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034" w:rsidRPr="00783787" w:rsidRDefault="00E30D97" w:rsidP="00783787">
      <w:pPr>
        <w:spacing w:after="0" w:line="80" w:lineRule="atLeast"/>
        <w:rPr>
          <w:rFonts w:cs="Times New Roman"/>
          <w:b/>
          <w:sz w:val="28"/>
          <w:szCs w:val="28"/>
        </w:rPr>
      </w:pPr>
      <w:bookmarkStart w:id="0" w:name="_GoBack"/>
      <w:bookmarkEnd w:id="0"/>
      <w:r w:rsidRPr="00783787">
        <w:rPr>
          <w:noProof/>
          <w:sz w:val="20"/>
          <w:szCs w:val="20"/>
          <w:lang w:eastAsia="en-NZ"/>
        </w:rPr>
        <w:drawing>
          <wp:anchor distT="0" distB="0" distL="114300" distR="114300" simplePos="0" relativeHeight="251659264" behindDoc="1" locked="0" layoutInCell="1" allowOverlap="1" wp14:anchorId="353287E9" wp14:editId="01F89887">
            <wp:simplePos x="0" y="0"/>
            <wp:positionH relativeFrom="column">
              <wp:posOffset>4718050</wp:posOffset>
            </wp:positionH>
            <wp:positionV relativeFrom="paragraph">
              <wp:posOffset>-73025</wp:posOffset>
            </wp:positionV>
            <wp:extent cx="1879600" cy="2579370"/>
            <wp:effectExtent l="19050" t="19050" r="25400" b="11430"/>
            <wp:wrapTight wrapText="bothSides">
              <wp:wrapPolygon edited="0">
                <wp:start x="-219" y="-160"/>
                <wp:lineTo x="-219" y="21536"/>
                <wp:lineTo x="21673" y="21536"/>
                <wp:lineTo x="21673" y="-160"/>
                <wp:lineTo x="-219" y="-16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9600" cy="257937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534034" w:rsidRPr="00783787">
        <w:rPr>
          <w:rFonts w:cs="Times New Roman"/>
          <w:b/>
          <w:sz w:val="28"/>
          <w:szCs w:val="28"/>
        </w:rPr>
        <w:t>Call for Papers</w:t>
      </w:r>
      <w:r w:rsidR="00013449" w:rsidRPr="00783787">
        <w:rPr>
          <w:rFonts w:cs="Times New Roman"/>
          <w:b/>
          <w:sz w:val="28"/>
          <w:szCs w:val="28"/>
        </w:rPr>
        <w:t>: Pacific Accounting Review</w:t>
      </w:r>
    </w:p>
    <w:p w:rsidR="00783787" w:rsidRDefault="00783787" w:rsidP="00783787">
      <w:pPr>
        <w:spacing w:after="0" w:line="80" w:lineRule="atLeast"/>
        <w:rPr>
          <w:rFonts w:cs="Times New Roman"/>
          <w:b/>
          <w:sz w:val="28"/>
          <w:szCs w:val="28"/>
        </w:rPr>
      </w:pPr>
    </w:p>
    <w:p w:rsidR="00F0039D" w:rsidRPr="00783787" w:rsidRDefault="00013449" w:rsidP="00783787">
      <w:pPr>
        <w:spacing w:after="0" w:line="80" w:lineRule="atLeast"/>
        <w:rPr>
          <w:rFonts w:cs="Times New Roman"/>
          <w:b/>
          <w:sz w:val="28"/>
          <w:szCs w:val="28"/>
        </w:rPr>
      </w:pPr>
      <w:r w:rsidRPr="00783787">
        <w:rPr>
          <w:rFonts w:cs="Times New Roman"/>
          <w:b/>
          <w:sz w:val="28"/>
          <w:szCs w:val="28"/>
        </w:rPr>
        <w:t xml:space="preserve">Special Issue: </w:t>
      </w:r>
      <w:r w:rsidR="00BD70D9" w:rsidRPr="00783787">
        <w:rPr>
          <w:rFonts w:cs="Times New Roman"/>
          <w:b/>
          <w:sz w:val="28"/>
          <w:szCs w:val="28"/>
        </w:rPr>
        <w:t>Contemporary</w:t>
      </w:r>
      <w:r w:rsidR="00053DC3" w:rsidRPr="00783787">
        <w:rPr>
          <w:rFonts w:cs="Times New Roman"/>
          <w:b/>
          <w:sz w:val="28"/>
          <w:szCs w:val="28"/>
        </w:rPr>
        <w:t xml:space="preserve"> I</w:t>
      </w:r>
      <w:r w:rsidR="00BD70D9" w:rsidRPr="00783787">
        <w:rPr>
          <w:rFonts w:cs="Times New Roman"/>
          <w:b/>
          <w:sz w:val="28"/>
          <w:szCs w:val="28"/>
        </w:rPr>
        <w:t>ssues in Taxation and Accounting</w:t>
      </w:r>
    </w:p>
    <w:p w:rsidR="00053DC3" w:rsidRPr="00783787" w:rsidRDefault="00053DC3" w:rsidP="00783787">
      <w:pPr>
        <w:spacing w:after="0" w:line="80" w:lineRule="atLeast"/>
        <w:rPr>
          <w:rFonts w:cs="Times New Roman"/>
          <w:b/>
        </w:rPr>
      </w:pPr>
    </w:p>
    <w:p w:rsidR="006213DF" w:rsidRDefault="009F74EC" w:rsidP="00783787">
      <w:pPr>
        <w:shd w:val="clear" w:color="auto" w:fill="FFFFFF"/>
        <w:spacing w:after="0" w:line="80" w:lineRule="atLeast"/>
        <w:rPr>
          <w:rFonts w:cs="Times New Roman"/>
        </w:rPr>
      </w:pPr>
      <w:r w:rsidRPr="00783787">
        <w:rPr>
          <w:rFonts w:cs="Times New Roman"/>
        </w:rPr>
        <w:t xml:space="preserve">A special issue of </w:t>
      </w:r>
      <w:r w:rsidRPr="00783787">
        <w:rPr>
          <w:rFonts w:cs="Times New Roman"/>
          <w:i/>
        </w:rPr>
        <w:t xml:space="preserve">Pacific Accounting Review </w:t>
      </w:r>
      <w:r w:rsidRPr="00783787">
        <w:rPr>
          <w:rFonts w:cs="Times New Roman"/>
        </w:rPr>
        <w:t>focusing on contemporary is</w:t>
      </w:r>
      <w:r w:rsidR="0086144A" w:rsidRPr="00783787">
        <w:rPr>
          <w:rFonts w:cs="Times New Roman"/>
        </w:rPr>
        <w:t xml:space="preserve">sues </w:t>
      </w:r>
    </w:p>
    <w:p w:rsidR="00783787" w:rsidRPr="00783787" w:rsidRDefault="0086144A" w:rsidP="00783787">
      <w:pPr>
        <w:shd w:val="clear" w:color="auto" w:fill="FFFFFF"/>
        <w:spacing w:after="0" w:line="80" w:lineRule="atLeast"/>
        <w:rPr>
          <w:rFonts w:eastAsia="Times New Roman" w:cs="Times New Roman"/>
          <w:lang w:eastAsia="en-NZ"/>
        </w:rPr>
      </w:pPr>
      <w:r w:rsidRPr="00783787">
        <w:rPr>
          <w:rFonts w:cs="Times New Roman"/>
        </w:rPr>
        <w:t>in taxation and accounting</w:t>
      </w:r>
      <w:r w:rsidR="009F74EC" w:rsidRPr="00783787">
        <w:rPr>
          <w:rFonts w:cs="Times New Roman"/>
        </w:rPr>
        <w:t xml:space="preserve"> will be published in </w:t>
      </w:r>
      <w:r w:rsidRPr="00783787">
        <w:rPr>
          <w:rFonts w:cs="Times New Roman"/>
        </w:rPr>
        <w:t>mid-</w:t>
      </w:r>
      <w:r w:rsidR="00167EB8" w:rsidRPr="00783787">
        <w:rPr>
          <w:rFonts w:cs="Times New Roman"/>
        </w:rPr>
        <w:t>2019</w:t>
      </w:r>
      <w:r w:rsidR="009F74EC" w:rsidRPr="00783787">
        <w:rPr>
          <w:rFonts w:cs="Times New Roman"/>
        </w:rPr>
        <w:t xml:space="preserve">. </w:t>
      </w:r>
      <w:r w:rsidR="00783787" w:rsidRPr="00783787">
        <w:rPr>
          <w:rFonts w:cs="Times New Roman"/>
          <w:i/>
        </w:rPr>
        <w:t>Pacific Accounting Review</w:t>
      </w:r>
      <w:r w:rsidR="00783787" w:rsidRPr="00783787">
        <w:rPr>
          <w:rFonts w:cs="Times New Roman"/>
        </w:rPr>
        <w:t xml:space="preserve">, an international journal, </w:t>
      </w:r>
      <w:r w:rsidR="00783787" w:rsidRPr="00783787">
        <w:rPr>
          <w:rFonts w:eastAsia="Times New Roman" w:cs="Times New Roman"/>
          <w:lang w:eastAsia="en-NZ"/>
        </w:rPr>
        <w:t xml:space="preserve">publishes research into current developments in accounting and provides insight into how present practice is shaped and formed. </w:t>
      </w:r>
    </w:p>
    <w:p w:rsidR="00783787" w:rsidRPr="00783787" w:rsidRDefault="00783787" w:rsidP="00783787">
      <w:pPr>
        <w:shd w:val="clear" w:color="auto" w:fill="FFFFFF"/>
        <w:spacing w:after="0" w:line="80" w:lineRule="atLeast"/>
        <w:rPr>
          <w:rFonts w:eastAsia="Times New Roman" w:cs="Times New Roman"/>
          <w:lang w:eastAsia="en-NZ"/>
        </w:rPr>
      </w:pPr>
    </w:p>
    <w:p w:rsidR="00BC2450" w:rsidRPr="00783787" w:rsidRDefault="009F74EC" w:rsidP="00783787">
      <w:pPr>
        <w:shd w:val="clear" w:color="auto" w:fill="FFFFFF"/>
        <w:spacing w:after="0" w:line="80" w:lineRule="atLeast"/>
        <w:rPr>
          <w:rFonts w:cs="Times New Roman"/>
        </w:rPr>
      </w:pPr>
      <w:r w:rsidRPr="00783787">
        <w:rPr>
          <w:rFonts w:cs="Times New Roman"/>
        </w:rPr>
        <w:t xml:space="preserve">The special issue will </w:t>
      </w:r>
      <w:r w:rsidR="00277B24" w:rsidRPr="00783787">
        <w:rPr>
          <w:rFonts w:cs="Times New Roman"/>
        </w:rPr>
        <w:t>explore</w:t>
      </w:r>
      <w:r w:rsidRPr="00783787">
        <w:rPr>
          <w:rFonts w:cs="Times New Roman"/>
        </w:rPr>
        <w:t xml:space="preserve"> the unique relationships between tax and accounting.  We encourage submissions on </w:t>
      </w:r>
      <w:r w:rsidR="00F0039D" w:rsidRPr="00783787">
        <w:rPr>
          <w:rFonts w:cs="Times New Roman"/>
        </w:rPr>
        <w:t xml:space="preserve">major </w:t>
      </w:r>
      <w:r w:rsidRPr="00783787">
        <w:rPr>
          <w:rFonts w:cs="Times New Roman"/>
        </w:rPr>
        <w:t>topics</w:t>
      </w:r>
      <w:r w:rsidR="00F0039D" w:rsidRPr="00783787">
        <w:rPr>
          <w:rFonts w:cs="Times New Roman"/>
        </w:rPr>
        <w:t xml:space="preserve"> of interest includ</w:t>
      </w:r>
      <w:r w:rsidR="00E12DD5" w:rsidRPr="00783787">
        <w:rPr>
          <w:rFonts w:cs="Times New Roman"/>
        </w:rPr>
        <w:t>ing</w:t>
      </w:r>
      <w:r w:rsidR="00F0039D" w:rsidRPr="00783787">
        <w:rPr>
          <w:rFonts w:cs="Times New Roman"/>
        </w:rPr>
        <w:t>, but not limited to</w:t>
      </w:r>
      <w:r w:rsidR="00BC2450" w:rsidRPr="00783787">
        <w:rPr>
          <w:rFonts w:cs="Times New Roman"/>
        </w:rPr>
        <w:t xml:space="preserve">: </w:t>
      </w:r>
      <w:r w:rsidR="0045172E" w:rsidRPr="00783787">
        <w:rPr>
          <w:rFonts w:cs="Times New Roman"/>
        </w:rPr>
        <w:t xml:space="preserve"> </w:t>
      </w:r>
    </w:p>
    <w:p w:rsidR="00783787" w:rsidRPr="00783787" w:rsidRDefault="00783787" w:rsidP="00783787">
      <w:pPr>
        <w:shd w:val="clear" w:color="auto" w:fill="FFFFFF"/>
        <w:spacing w:after="0" w:line="80" w:lineRule="atLeast"/>
        <w:rPr>
          <w:rFonts w:eastAsia="Times New Roman" w:cs="Times New Roman"/>
          <w:lang w:eastAsia="en-NZ"/>
        </w:rPr>
      </w:pPr>
    </w:p>
    <w:p w:rsidR="0045172E" w:rsidRPr="00783787" w:rsidRDefault="0045172E" w:rsidP="00783787">
      <w:pPr>
        <w:pStyle w:val="ListParagraph"/>
        <w:numPr>
          <w:ilvl w:val="0"/>
          <w:numId w:val="5"/>
        </w:numPr>
        <w:spacing w:line="80" w:lineRule="atLeast"/>
        <w:jc w:val="both"/>
        <w:rPr>
          <w:rFonts w:asciiTheme="minorHAnsi" w:hAnsiTheme="minorHAnsi"/>
          <w:lang w:eastAsia="en-US"/>
        </w:rPr>
      </w:pPr>
      <w:r w:rsidRPr="00783787">
        <w:rPr>
          <w:rFonts w:asciiTheme="minorHAnsi" w:hAnsiTheme="minorHAnsi"/>
          <w:lang w:eastAsia="en-US"/>
        </w:rPr>
        <w:t xml:space="preserve">The interaction of accounting and taxation in organisations </w:t>
      </w:r>
    </w:p>
    <w:p w:rsidR="00BC2450" w:rsidRPr="00783787" w:rsidRDefault="00BC2450" w:rsidP="00783787">
      <w:pPr>
        <w:pStyle w:val="ListParagraph"/>
        <w:numPr>
          <w:ilvl w:val="0"/>
          <w:numId w:val="5"/>
        </w:numPr>
        <w:spacing w:line="80" w:lineRule="atLeast"/>
        <w:jc w:val="both"/>
        <w:rPr>
          <w:rFonts w:asciiTheme="minorHAnsi" w:hAnsiTheme="minorHAnsi"/>
          <w:lang w:eastAsia="en-US"/>
        </w:rPr>
      </w:pPr>
      <w:r w:rsidRPr="00783787">
        <w:rPr>
          <w:rFonts w:asciiTheme="minorHAnsi" w:hAnsiTheme="minorHAnsi"/>
          <w:lang w:eastAsia="en-US"/>
        </w:rPr>
        <w:t xml:space="preserve">Accounting for </w:t>
      </w:r>
      <w:r w:rsidR="00393A0B" w:rsidRPr="00783787">
        <w:rPr>
          <w:rFonts w:asciiTheme="minorHAnsi" w:hAnsiTheme="minorHAnsi"/>
          <w:lang w:eastAsia="en-US"/>
        </w:rPr>
        <w:t>t</w:t>
      </w:r>
      <w:r w:rsidRPr="00783787">
        <w:rPr>
          <w:rFonts w:asciiTheme="minorHAnsi" w:hAnsiTheme="minorHAnsi"/>
          <w:lang w:eastAsia="en-US"/>
        </w:rPr>
        <w:t>ax authorities versus accounting for shareholders: the rationale and effects of two sets of rules</w:t>
      </w:r>
    </w:p>
    <w:p w:rsidR="00BC2450" w:rsidRPr="00783787" w:rsidRDefault="00BC2450" w:rsidP="00783787">
      <w:pPr>
        <w:pStyle w:val="ListParagraph"/>
        <w:numPr>
          <w:ilvl w:val="0"/>
          <w:numId w:val="5"/>
        </w:numPr>
        <w:spacing w:line="80" w:lineRule="atLeast"/>
        <w:jc w:val="both"/>
        <w:rPr>
          <w:rFonts w:asciiTheme="minorHAnsi" w:hAnsiTheme="minorHAnsi"/>
          <w:lang w:eastAsia="en-US"/>
        </w:rPr>
      </w:pPr>
      <w:r w:rsidRPr="00783787">
        <w:rPr>
          <w:rFonts w:asciiTheme="minorHAnsi" w:hAnsiTheme="minorHAnsi"/>
          <w:lang w:eastAsia="en-US"/>
        </w:rPr>
        <w:t xml:space="preserve">The impact of tax on </w:t>
      </w:r>
      <w:r w:rsidRPr="006213DF">
        <w:rPr>
          <w:rFonts w:asciiTheme="minorHAnsi" w:hAnsiTheme="minorHAnsi"/>
          <w:lang w:eastAsia="en-US"/>
        </w:rPr>
        <w:t>entrepreneurship</w:t>
      </w:r>
      <w:r w:rsidR="00956206" w:rsidRPr="006213DF">
        <w:rPr>
          <w:rFonts w:asciiTheme="minorHAnsi" w:hAnsiTheme="minorHAnsi"/>
          <w:lang w:eastAsia="en-US"/>
        </w:rPr>
        <w:t xml:space="preserve"> and entities</w:t>
      </w:r>
    </w:p>
    <w:p w:rsidR="00BC2450" w:rsidRPr="00783787" w:rsidRDefault="00BC2450" w:rsidP="00783787">
      <w:pPr>
        <w:pStyle w:val="ListParagraph"/>
        <w:numPr>
          <w:ilvl w:val="0"/>
          <w:numId w:val="5"/>
        </w:numPr>
        <w:spacing w:line="80" w:lineRule="atLeast"/>
        <w:jc w:val="both"/>
        <w:rPr>
          <w:rFonts w:asciiTheme="minorHAnsi" w:hAnsiTheme="minorHAnsi"/>
          <w:lang w:eastAsia="en-US"/>
        </w:rPr>
      </w:pPr>
      <w:r w:rsidRPr="00783787">
        <w:rPr>
          <w:rFonts w:asciiTheme="minorHAnsi" w:hAnsiTheme="minorHAnsi"/>
          <w:lang w:eastAsia="en-US"/>
        </w:rPr>
        <w:t>Accounting and taxation in the Pacific region and in developing countries</w:t>
      </w:r>
    </w:p>
    <w:p w:rsidR="00BC2450" w:rsidRPr="00783787" w:rsidRDefault="00BC2450" w:rsidP="00783787">
      <w:pPr>
        <w:pStyle w:val="ListParagraph"/>
        <w:numPr>
          <w:ilvl w:val="0"/>
          <w:numId w:val="5"/>
        </w:numPr>
        <w:spacing w:line="80" w:lineRule="atLeast"/>
        <w:jc w:val="both"/>
        <w:rPr>
          <w:rFonts w:asciiTheme="minorHAnsi" w:hAnsiTheme="minorHAnsi"/>
          <w:lang w:eastAsia="en-US"/>
        </w:rPr>
      </w:pPr>
      <w:r w:rsidRPr="00783787">
        <w:rPr>
          <w:rFonts w:asciiTheme="minorHAnsi" w:hAnsiTheme="minorHAnsi"/>
          <w:lang w:eastAsia="en-US"/>
        </w:rPr>
        <w:t xml:space="preserve">The role of accounting in transfer pricing and Base Erosion </w:t>
      </w:r>
      <w:r w:rsidR="0012048B" w:rsidRPr="00783787">
        <w:rPr>
          <w:rFonts w:asciiTheme="minorHAnsi" w:hAnsiTheme="minorHAnsi"/>
          <w:lang w:eastAsia="en-US"/>
        </w:rPr>
        <w:t xml:space="preserve">and </w:t>
      </w:r>
      <w:r w:rsidRPr="00783787">
        <w:rPr>
          <w:rFonts w:asciiTheme="minorHAnsi" w:hAnsiTheme="minorHAnsi"/>
          <w:lang w:eastAsia="en-US"/>
        </w:rPr>
        <w:t>Profit Sh</w:t>
      </w:r>
      <w:r w:rsidR="00E12DD5" w:rsidRPr="00783787">
        <w:rPr>
          <w:rFonts w:asciiTheme="minorHAnsi" w:hAnsiTheme="minorHAnsi"/>
          <w:lang w:eastAsia="en-US"/>
        </w:rPr>
        <w:t>ifting</w:t>
      </w:r>
      <w:r w:rsidRPr="00783787">
        <w:rPr>
          <w:rFonts w:asciiTheme="minorHAnsi" w:hAnsiTheme="minorHAnsi"/>
          <w:lang w:eastAsia="en-US"/>
        </w:rPr>
        <w:t xml:space="preserve"> (BEPS) pract</w:t>
      </w:r>
      <w:r w:rsidR="0086144A" w:rsidRPr="00783787">
        <w:rPr>
          <w:rFonts w:asciiTheme="minorHAnsi" w:hAnsiTheme="minorHAnsi"/>
          <w:lang w:eastAsia="en-US"/>
        </w:rPr>
        <w:t>ices, reporting, and mitigation</w:t>
      </w:r>
    </w:p>
    <w:p w:rsidR="00BC2450" w:rsidRPr="00783787" w:rsidRDefault="00BC2450" w:rsidP="00783787">
      <w:pPr>
        <w:pStyle w:val="ListParagraph"/>
        <w:numPr>
          <w:ilvl w:val="0"/>
          <w:numId w:val="5"/>
        </w:numPr>
        <w:spacing w:line="80" w:lineRule="atLeast"/>
        <w:jc w:val="both"/>
        <w:rPr>
          <w:rFonts w:asciiTheme="minorHAnsi" w:hAnsiTheme="minorHAnsi"/>
          <w:lang w:eastAsia="en-US"/>
        </w:rPr>
      </w:pPr>
      <w:r w:rsidRPr="00783787">
        <w:rPr>
          <w:rFonts w:asciiTheme="minorHAnsi" w:hAnsiTheme="minorHAnsi"/>
          <w:lang w:eastAsia="en-US"/>
        </w:rPr>
        <w:t xml:space="preserve">Cultural and international issues in accounting and tax </w:t>
      </w:r>
    </w:p>
    <w:p w:rsidR="00BC2450" w:rsidRPr="00783787" w:rsidRDefault="00BC2450" w:rsidP="00783787">
      <w:pPr>
        <w:pStyle w:val="ListParagraph"/>
        <w:numPr>
          <w:ilvl w:val="0"/>
          <w:numId w:val="5"/>
        </w:numPr>
        <w:spacing w:line="80" w:lineRule="atLeast"/>
        <w:jc w:val="both"/>
        <w:rPr>
          <w:rFonts w:asciiTheme="minorHAnsi" w:hAnsiTheme="minorHAnsi"/>
          <w:lang w:eastAsia="en-US"/>
        </w:rPr>
      </w:pPr>
      <w:r w:rsidRPr="00783787">
        <w:rPr>
          <w:rFonts w:asciiTheme="minorHAnsi" w:hAnsiTheme="minorHAnsi"/>
          <w:lang w:eastAsia="en-US"/>
        </w:rPr>
        <w:t>Taxation and the evolution of financial reporting, and of the accounting profession</w:t>
      </w:r>
    </w:p>
    <w:p w:rsidR="00BC2450" w:rsidRPr="00783787" w:rsidRDefault="00BC2450" w:rsidP="00783787">
      <w:pPr>
        <w:pStyle w:val="ListParagraph"/>
        <w:numPr>
          <w:ilvl w:val="0"/>
          <w:numId w:val="5"/>
        </w:numPr>
        <w:spacing w:line="80" w:lineRule="atLeast"/>
        <w:jc w:val="both"/>
        <w:rPr>
          <w:rFonts w:asciiTheme="minorHAnsi" w:hAnsiTheme="minorHAnsi"/>
          <w:lang w:eastAsia="en-US"/>
        </w:rPr>
      </w:pPr>
      <w:r w:rsidRPr="00783787">
        <w:rPr>
          <w:rFonts w:asciiTheme="minorHAnsi" w:hAnsiTheme="minorHAnsi"/>
          <w:lang w:eastAsia="en-US"/>
        </w:rPr>
        <w:t>Tax fraud, avoidance and accounting</w:t>
      </w:r>
    </w:p>
    <w:p w:rsidR="00BC2450" w:rsidRPr="00783787" w:rsidRDefault="00BC2450" w:rsidP="00783787">
      <w:pPr>
        <w:pStyle w:val="ListParagraph"/>
        <w:numPr>
          <w:ilvl w:val="0"/>
          <w:numId w:val="5"/>
        </w:numPr>
        <w:spacing w:line="80" w:lineRule="atLeast"/>
        <w:jc w:val="both"/>
        <w:rPr>
          <w:rFonts w:asciiTheme="minorHAnsi" w:hAnsiTheme="minorHAnsi"/>
          <w:lang w:eastAsia="en-US"/>
        </w:rPr>
      </w:pPr>
      <w:r w:rsidRPr="00783787">
        <w:rPr>
          <w:rFonts w:asciiTheme="minorHAnsi" w:hAnsiTheme="minorHAnsi"/>
          <w:lang w:eastAsia="en-US"/>
        </w:rPr>
        <w:t xml:space="preserve">Interdisciplinary studies in </w:t>
      </w:r>
      <w:r w:rsidR="00393A0B" w:rsidRPr="00783787">
        <w:rPr>
          <w:rFonts w:asciiTheme="minorHAnsi" w:hAnsiTheme="minorHAnsi"/>
          <w:lang w:eastAsia="en-US"/>
        </w:rPr>
        <w:t>a</w:t>
      </w:r>
      <w:r w:rsidRPr="00783787">
        <w:rPr>
          <w:rFonts w:asciiTheme="minorHAnsi" w:hAnsiTheme="minorHAnsi"/>
          <w:lang w:eastAsia="en-US"/>
        </w:rPr>
        <w:t xml:space="preserve">ccounting and </w:t>
      </w:r>
      <w:r w:rsidR="00393A0B" w:rsidRPr="00783787">
        <w:rPr>
          <w:rFonts w:asciiTheme="minorHAnsi" w:hAnsiTheme="minorHAnsi"/>
          <w:lang w:eastAsia="en-US"/>
        </w:rPr>
        <w:t>t</w:t>
      </w:r>
      <w:r w:rsidRPr="00783787">
        <w:rPr>
          <w:rFonts w:asciiTheme="minorHAnsi" w:hAnsiTheme="minorHAnsi"/>
          <w:lang w:eastAsia="en-US"/>
        </w:rPr>
        <w:t>axation</w:t>
      </w:r>
    </w:p>
    <w:p w:rsidR="00BD70D9" w:rsidRPr="00783787" w:rsidRDefault="00BD70D9" w:rsidP="00783787">
      <w:pPr>
        <w:spacing w:after="0" w:line="80" w:lineRule="atLeast"/>
        <w:jc w:val="both"/>
        <w:rPr>
          <w:rFonts w:cs="Times New Roman"/>
        </w:rPr>
      </w:pPr>
    </w:p>
    <w:p w:rsidR="00F0039D" w:rsidRPr="00783787" w:rsidRDefault="00053DC3" w:rsidP="00783787">
      <w:pPr>
        <w:spacing w:after="0" w:line="80" w:lineRule="atLeast"/>
        <w:rPr>
          <w:rFonts w:eastAsia="Times New Roman" w:cs="Times New Roman"/>
        </w:rPr>
      </w:pPr>
      <w:r w:rsidRPr="00783787">
        <w:rPr>
          <w:rFonts w:cs="Times New Roman"/>
          <w:i/>
        </w:rPr>
        <w:t xml:space="preserve">Pacific Accounting Review </w:t>
      </w:r>
      <w:r w:rsidRPr="00783787">
        <w:rPr>
          <w:rFonts w:eastAsia="Times New Roman" w:cs="Times New Roman"/>
        </w:rPr>
        <w:t>offers a unique forum for research relating to, and research from, the Pacific region. However, this special issue also welcomes original research papers which focus on other geographic areas</w:t>
      </w:r>
      <w:r w:rsidR="00783787">
        <w:rPr>
          <w:rFonts w:eastAsia="Times New Roman" w:cs="Times New Roman"/>
        </w:rPr>
        <w:t xml:space="preserve">. </w:t>
      </w:r>
      <w:r w:rsidR="00783787" w:rsidRPr="00783787">
        <w:rPr>
          <w:rFonts w:cs="Times New Roman"/>
        </w:rPr>
        <w:t>Submissions may draw on an array of theoretical approaches – including empirical, qualitative, theoretical and historical – and a variety of contexts.</w:t>
      </w:r>
    </w:p>
    <w:p w:rsidR="00783787" w:rsidRDefault="00783787" w:rsidP="00783787">
      <w:pPr>
        <w:spacing w:after="0" w:line="80" w:lineRule="atLeast"/>
        <w:rPr>
          <w:rFonts w:cs="Times New Roman"/>
        </w:rPr>
      </w:pPr>
    </w:p>
    <w:p w:rsidR="00F0039D" w:rsidRPr="00783787" w:rsidRDefault="00F0039D" w:rsidP="00783787">
      <w:pPr>
        <w:spacing w:after="0" w:line="80" w:lineRule="atLeast"/>
        <w:rPr>
          <w:rFonts w:cs="Times New Roman"/>
          <w:b/>
          <w:sz w:val="20"/>
          <w:szCs w:val="20"/>
        </w:rPr>
      </w:pPr>
      <w:r w:rsidRPr="00783787">
        <w:rPr>
          <w:rFonts w:cs="Times New Roman"/>
          <w:b/>
          <w:sz w:val="20"/>
          <w:szCs w:val="20"/>
        </w:rPr>
        <w:t>Submission procedures</w:t>
      </w:r>
    </w:p>
    <w:p w:rsidR="00F0039D" w:rsidRPr="00783787" w:rsidRDefault="00F0039D" w:rsidP="00783787">
      <w:pPr>
        <w:pStyle w:val="ListParagraph"/>
        <w:numPr>
          <w:ilvl w:val="0"/>
          <w:numId w:val="7"/>
        </w:numPr>
        <w:spacing w:line="80" w:lineRule="atLeast"/>
        <w:jc w:val="both"/>
        <w:rPr>
          <w:rFonts w:asciiTheme="minorHAnsi" w:hAnsiTheme="minorHAnsi"/>
          <w:sz w:val="20"/>
          <w:szCs w:val="20"/>
        </w:rPr>
      </w:pPr>
      <w:r w:rsidRPr="00783787">
        <w:rPr>
          <w:rFonts w:asciiTheme="minorHAnsi" w:hAnsiTheme="minorHAnsi"/>
          <w:sz w:val="20"/>
          <w:szCs w:val="20"/>
        </w:rPr>
        <w:t xml:space="preserve">Interested authors are encouraged to submit their full papers for editorial consideration by the due date of </w:t>
      </w:r>
      <w:r w:rsidRPr="00783787">
        <w:rPr>
          <w:rFonts w:asciiTheme="minorHAnsi" w:hAnsiTheme="minorHAnsi"/>
          <w:b/>
          <w:sz w:val="20"/>
          <w:szCs w:val="20"/>
        </w:rPr>
        <w:t>30 November 2018</w:t>
      </w:r>
      <w:r w:rsidRPr="00783787">
        <w:rPr>
          <w:rFonts w:asciiTheme="minorHAnsi" w:hAnsiTheme="minorHAnsi"/>
          <w:sz w:val="20"/>
          <w:szCs w:val="20"/>
        </w:rPr>
        <w:t>. Early submission is welcome. Full papers will be subject to PAR’s customary submission and external blind review procedures. All submissions must be original works that are not currently under review at other journals.</w:t>
      </w:r>
    </w:p>
    <w:p w:rsidR="00F0039D" w:rsidRPr="00783787" w:rsidRDefault="00F0039D" w:rsidP="00783787">
      <w:pPr>
        <w:pStyle w:val="ListParagraph"/>
        <w:numPr>
          <w:ilvl w:val="0"/>
          <w:numId w:val="7"/>
        </w:numPr>
        <w:spacing w:line="80" w:lineRule="atLeast"/>
        <w:jc w:val="both"/>
        <w:rPr>
          <w:rFonts w:asciiTheme="minorHAnsi" w:hAnsiTheme="minorHAnsi"/>
          <w:sz w:val="20"/>
          <w:szCs w:val="20"/>
        </w:rPr>
      </w:pPr>
      <w:r w:rsidRPr="00783787">
        <w:rPr>
          <w:rFonts w:asciiTheme="minorHAnsi" w:hAnsiTheme="minorHAnsi"/>
          <w:sz w:val="20"/>
          <w:szCs w:val="20"/>
        </w:rPr>
        <w:t>Submission should be made via PAR’s submission system:</w:t>
      </w:r>
    </w:p>
    <w:p w:rsidR="00F0039D" w:rsidRPr="00783787" w:rsidRDefault="00436FE6" w:rsidP="00783787">
      <w:pPr>
        <w:spacing w:after="0" w:line="80" w:lineRule="atLeast"/>
        <w:ind w:left="720"/>
        <w:jc w:val="both"/>
        <w:rPr>
          <w:rFonts w:cs="Times New Roman"/>
          <w:sz w:val="20"/>
          <w:szCs w:val="20"/>
          <w:u w:val="single"/>
        </w:rPr>
      </w:pPr>
      <w:hyperlink r:id="rId8" w:history="1">
        <w:r w:rsidR="00F0039D" w:rsidRPr="00783787">
          <w:rPr>
            <w:rStyle w:val="Hyperlink"/>
            <w:rFonts w:cs="Times New Roman"/>
            <w:color w:val="auto"/>
            <w:sz w:val="20"/>
            <w:szCs w:val="20"/>
          </w:rPr>
          <w:t>http://mc.manuscriptcentral.com/parev</w:t>
        </w:r>
      </w:hyperlink>
    </w:p>
    <w:p w:rsidR="00F0039D" w:rsidRPr="00783787" w:rsidRDefault="00F0039D" w:rsidP="00783787">
      <w:pPr>
        <w:pStyle w:val="ListParagraph"/>
        <w:numPr>
          <w:ilvl w:val="0"/>
          <w:numId w:val="7"/>
        </w:numPr>
        <w:spacing w:line="80" w:lineRule="atLeast"/>
        <w:jc w:val="both"/>
        <w:rPr>
          <w:rFonts w:asciiTheme="minorHAnsi" w:hAnsiTheme="minorHAnsi"/>
          <w:sz w:val="20"/>
          <w:szCs w:val="20"/>
        </w:rPr>
      </w:pPr>
      <w:r w:rsidRPr="00783787">
        <w:rPr>
          <w:rFonts w:asciiTheme="minorHAnsi" w:hAnsiTheme="minorHAnsi"/>
          <w:sz w:val="20"/>
          <w:szCs w:val="20"/>
        </w:rPr>
        <w:t>Please select “Contemporary Issues in Taxation and Accounting” from the drop down menu when submitting your manuscript.</w:t>
      </w:r>
    </w:p>
    <w:p w:rsidR="00F0039D" w:rsidRPr="00783787" w:rsidRDefault="00F0039D" w:rsidP="00783787">
      <w:pPr>
        <w:pStyle w:val="ListParagraph"/>
        <w:numPr>
          <w:ilvl w:val="0"/>
          <w:numId w:val="7"/>
        </w:numPr>
        <w:spacing w:line="80" w:lineRule="atLeast"/>
        <w:jc w:val="both"/>
        <w:rPr>
          <w:rFonts w:asciiTheme="minorHAnsi" w:hAnsiTheme="minorHAnsi"/>
          <w:sz w:val="20"/>
          <w:szCs w:val="20"/>
        </w:rPr>
      </w:pPr>
      <w:r w:rsidRPr="00783787">
        <w:rPr>
          <w:rFonts w:asciiTheme="minorHAnsi" w:hAnsiTheme="minorHAnsi"/>
          <w:sz w:val="20"/>
          <w:szCs w:val="20"/>
        </w:rPr>
        <w:t xml:space="preserve">Authors are required to follow the </w:t>
      </w:r>
      <w:hyperlink r:id="rId9" w:history="1">
        <w:r w:rsidRPr="00783787">
          <w:rPr>
            <w:rStyle w:val="Hyperlink"/>
            <w:rFonts w:asciiTheme="minorHAnsi" w:hAnsiTheme="minorHAnsi"/>
            <w:sz w:val="20"/>
            <w:szCs w:val="20"/>
            <w:u w:val="none"/>
          </w:rPr>
          <w:t>submission guidelines</w:t>
        </w:r>
      </w:hyperlink>
      <w:r w:rsidR="0086144A" w:rsidRPr="00783787">
        <w:rPr>
          <w:rFonts w:asciiTheme="minorHAnsi" w:hAnsiTheme="minorHAnsi"/>
          <w:sz w:val="20"/>
          <w:szCs w:val="20"/>
        </w:rPr>
        <w:t>.</w:t>
      </w:r>
    </w:p>
    <w:p w:rsidR="00F0039D" w:rsidRPr="00783787" w:rsidRDefault="0086144A" w:rsidP="00783787">
      <w:pPr>
        <w:pStyle w:val="ListParagraph"/>
        <w:numPr>
          <w:ilvl w:val="0"/>
          <w:numId w:val="7"/>
        </w:numPr>
        <w:spacing w:line="80" w:lineRule="atLeast"/>
        <w:jc w:val="both"/>
        <w:rPr>
          <w:rFonts w:asciiTheme="minorHAnsi" w:hAnsiTheme="minorHAnsi"/>
          <w:sz w:val="20"/>
          <w:szCs w:val="20"/>
        </w:rPr>
      </w:pPr>
      <w:r w:rsidRPr="00783787">
        <w:rPr>
          <w:rFonts w:asciiTheme="minorHAnsi" w:hAnsiTheme="minorHAnsi"/>
          <w:sz w:val="20"/>
          <w:szCs w:val="20"/>
        </w:rPr>
        <w:t>Full papers must be submitted by</w:t>
      </w:r>
      <w:r w:rsidR="00F0039D" w:rsidRPr="00783787">
        <w:rPr>
          <w:rFonts w:asciiTheme="minorHAnsi" w:hAnsiTheme="minorHAnsi"/>
          <w:sz w:val="20"/>
          <w:szCs w:val="20"/>
        </w:rPr>
        <w:t xml:space="preserve"> </w:t>
      </w:r>
      <w:r w:rsidR="00F0039D" w:rsidRPr="00783787">
        <w:rPr>
          <w:rFonts w:asciiTheme="minorHAnsi" w:hAnsiTheme="minorHAnsi"/>
          <w:b/>
          <w:sz w:val="20"/>
          <w:szCs w:val="20"/>
        </w:rPr>
        <w:t>30 November 2018</w:t>
      </w:r>
    </w:p>
    <w:p w:rsidR="00783787" w:rsidRPr="006213DF" w:rsidRDefault="00783787" w:rsidP="00783787">
      <w:pPr>
        <w:pStyle w:val="ListParagraph"/>
        <w:spacing w:line="80" w:lineRule="atLeast"/>
        <w:jc w:val="both"/>
        <w:rPr>
          <w:rFonts w:asciiTheme="minorHAnsi" w:hAnsiTheme="minorHAnsi"/>
          <w:sz w:val="20"/>
          <w:szCs w:val="20"/>
        </w:rPr>
      </w:pPr>
    </w:p>
    <w:p w:rsidR="0086144A" w:rsidRPr="006213DF" w:rsidRDefault="00E60066" w:rsidP="00783787">
      <w:pPr>
        <w:spacing w:after="0" w:line="80" w:lineRule="atLeast"/>
        <w:jc w:val="both"/>
        <w:rPr>
          <w:rFonts w:cs="Times New Roman"/>
          <w:b/>
          <w:sz w:val="20"/>
          <w:szCs w:val="20"/>
        </w:rPr>
      </w:pPr>
      <w:r w:rsidRPr="006213DF">
        <w:rPr>
          <w:rFonts w:cs="Times New Roman"/>
          <w:b/>
          <w:sz w:val="20"/>
          <w:szCs w:val="20"/>
        </w:rPr>
        <w:t>G</w:t>
      </w:r>
      <w:r w:rsidR="00956206" w:rsidRPr="006213DF">
        <w:rPr>
          <w:rFonts w:cs="Times New Roman"/>
          <w:b/>
          <w:sz w:val="20"/>
          <w:szCs w:val="20"/>
        </w:rPr>
        <w:t>uest editors for this special issue are:</w:t>
      </w:r>
    </w:p>
    <w:p w:rsidR="00AC71A7" w:rsidRPr="006213DF" w:rsidRDefault="00AC71A7" w:rsidP="00783787">
      <w:pPr>
        <w:spacing w:after="0" w:line="80" w:lineRule="atLeast"/>
        <w:rPr>
          <w:sz w:val="20"/>
          <w:szCs w:val="20"/>
        </w:rPr>
      </w:pPr>
      <w:r w:rsidRPr="006213DF">
        <w:rPr>
          <w:sz w:val="20"/>
          <w:szCs w:val="20"/>
        </w:rPr>
        <w:t xml:space="preserve">Professor Lisa Marriott (Victoria University of Wellington – </w:t>
      </w:r>
      <w:hyperlink r:id="rId10" w:history="1">
        <w:r w:rsidRPr="006213DF">
          <w:rPr>
            <w:rStyle w:val="Hyperlink"/>
            <w:rFonts w:cs="Times New Roman"/>
            <w:color w:val="auto"/>
            <w:sz w:val="20"/>
            <w:szCs w:val="20"/>
          </w:rPr>
          <w:t>lisa.marriott@vuw.ac.nz</w:t>
        </w:r>
      </w:hyperlink>
      <w:r w:rsidR="00783787" w:rsidRPr="006213DF">
        <w:rPr>
          <w:sz w:val="20"/>
          <w:szCs w:val="20"/>
        </w:rPr>
        <w:t>)</w:t>
      </w:r>
    </w:p>
    <w:p w:rsidR="00783787" w:rsidRPr="006213DF" w:rsidRDefault="00783787" w:rsidP="00783787">
      <w:pPr>
        <w:spacing w:after="0" w:line="80" w:lineRule="atLeast"/>
        <w:rPr>
          <w:sz w:val="20"/>
          <w:szCs w:val="20"/>
        </w:rPr>
      </w:pPr>
      <w:r w:rsidRPr="006213DF">
        <w:rPr>
          <w:sz w:val="20"/>
          <w:szCs w:val="20"/>
        </w:rPr>
        <w:t xml:space="preserve">Dr Julie Harrison (University of Auckland – </w:t>
      </w:r>
      <w:hyperlink r:id="rId11" w:history="1">
        <w:r w:rsidRPr="006213DF">
          <w:rPr>
            <w:rStyle w:val="Hyperlink"/>
            <w:rFonts w:cs="Times New Roman"/>
            <w:color w:val="auto"/>
            <w:sz w:val="20"/>
            <w:szCs w:val="20"/>
          </w:rPr>
          <w:t>j.harrison@auckland.ac.nz</w:t>
        </w:r>
      </w:hyperlink>
      <w:r w:rsidRPr="006213DF">
        <w:rPr>
          <w:sz w:val="20"/>
          <w:szCs w:val="20"/>
        </w:rPr>
        <w:t>)</w:t>
      </w:r>
    </w:p>
    <w:p w:rsidR="00AC71A7" w:rsidRPr="006213DF" w:rsidRDefault="00AC71A7" w:rsidP="00783787">
      <w:pPr>
        <w:spacing w:after="0" w:line="80" w:lineRule="atLeast"/>
        <w:rPr>
          <w:sz w:val="20"/>
          <w:szCs w:val="20"/>
        </w:rPr>
      </w:pPr>
      <w:r w:rsidRPr="006213DF">
        <w:rPr>
          <w:sz w:val="20"/>
          <w:szCs w:val="20"/>
        </w:rPr>
        <w:t xml:space="preserve">Dr Rob Vosslamber (University of Canterbury – </w:t>
      </w:r>
      <w:hyperlink r:id="rId12" w:history="1">
        <w:r w:rsidRPr="006213DF">
          <w:rPr>
            <w:rStyle w:val="Hyperlink"/>
            <w:rFonts w:cs="Times New Roman"/>
            <w:color w:val="auto"/>
            <w:sz w:val="20"/>
            <w:szCs w:val="20"/>
          </w:rPr>
          <w:t>rob.vosslamber@canterbury.ac.nz</w:t>
        </w:r>
      </w:hyperlink>
      <w:r w:rsidRPr="006213DF">
        <w:rPr>
          <w:sz w:val="20"/>
          <w:szCs w:val="20"/>
        </w:rPr>
        <w:t>)</w:t>
      </w:r>
    </w:p>
    <w:p w:rsidR="00AC71A7" w:rsidRPr="006213DF" w:rsidRDefault="00AC71A7" w:rsidP="00783787">
      <w:pPr>
        <w:spacing w:after="0" w:line="80" w:lineRule="atLeast"/>
        <w:rPr>
          <w:sz w:val="20"/>
          <w:szCs w:val="20"/>
        </w:rPr>
      </w:pPr>
      <w:r w:rsidRPr="006213DF">
        <w:rPr>
          <w:sz w:val="20"/>
          <w:szCs w:val="20"/>
        </w:rPr>
        <w:t xml:space="preserve">Dr Sue Yong (Auckland University of Technology – </w:t>
      </w:r>
      <w:r w:rsidRPr="006213DF">
        <w:rPr>
          <w:sz w:val="20"/>
          <w:szCs w:val="20"/>
          <w:u w:val="single"/>
        </w:rPr>
        <w:t>sue.yong@aut.ac.nz</w:t>
      </w:r>
      <w:r w:rsidRPr="006213DF">
        <w:rPr>
          <w:sz w:val="20"/>
          <w:szCs w:val="20"/>
        </w:rPr>
        <w:t>)</w:t>
      </w:r>
    </w:p>
    <w:p w:rsidR="00AC71A7" w:rsidRPr="006213DF" w:rsidRDefault="00AC71A7" w:rsidP="00783787">
      <w:pPr>
        <w:spacing w:after="0" w:line="80" w:lineRule="atLeast"/>
        <w:rPr>
          <w:rFonts w:cs="Times New Roman"/>
          <w:sz w:val="20"/>
          <w:szCs w:val="20"/>
        </w:rPr>
      </w:pPr>
    </w:p>
    <w:p w:rsidR="00956206" w:rsidRPr="006213DF" w:rsidRDefault="00956206" w:rsidP="00956206">
      <w:pPr>
        <w:spacing w:after="0" w:line="80" w:lineRule="atLeast"/>
        <w:jc w:val="both"/>
        <w:rPr>
          <w:rFonts w:cs="Times New Roman"/>
          <w:b/>
          <w:sz w:val="20"/>
          <w:szCs w:val="20"/>
        </w:rPr>
      </w:pPr>
      <w:r w:rsidRPr="006213DF">
        <w:rPr>
          <w:rFonts w:cs="Times New Roman"/>
          <w:b/>
          <w:sz w:val="20"/>
          <w:szCs w:val="20"/>
        </w:rPr>
        <w:t xml:space="preserve">For further information, please contact </w:t>
      </w:r>
    </w:p>
    <w:p w:rsidR="00956206" w:rsidRPr="006213DF" w:rsidRDefault="00956206" w:rsidP="00956206">
      <w:pPr>
        <w:spacing w:after="0" w:line="80" w:lineRule="atLeast"/>
        <w:jc w:val="both"/>
        <w:rPr>
          <w:rFonts w:cs="Times New Roman"/>
          <w:b/>
          <w:sz w:val="20"/>
          <w:szCs w:val="20"/>
        </w:rPr>
      </w:pPr>
      <w:r w:rsidRPr="006213DF">
        <w:rPr>
          <w:sz w:val="20"/>
          <w:szCs w:val="20"/>
        </w:rPr>
        <w:t xml:space="preserve">Dr Rob Vosslamber (University of Canterbury – </w:t>
      </w:r>
      <w:hyperlink r:id="rId13" w:history="1">
        <w:r w:rsidRPr="006213DF">
          <w:rPr>
            <w:rStyle w:val="Hyperlink"/>
            <w:rFonts w:cs="Times New Roman"/>
            <w:color w:val="auto"/>
            <w:sz w:val="20"/>
            <w:szCs w:val="20"/>
          </w:rPr>
          <w:t>rob.vosslamber@canterbury.ac.nz</w:t>
        </w:r>
      </w:hyperlink>
      <w:r w:rsidR="00E60066" w:rsidRPr="006213DF">
        <w:rPr>
          <w:rFonts w:cs="Times New Roman"/>
          <w:sz w:val="20"/>
          <w:szCs w:val="20"/>
        </w:rPr>
        <w:t>)</w:t>
      </w:r>
    </w:p>
    <w:p w:rsidR="00A3648E" w:rsidRPr="006213DF" w:rsidRDefault="00E30D97" w:rsidP="00783787">
      <w:pPr>
        <w:spacing w:after="0" w:line="80" w:lineRule="atLeast"/>
        <w:rPr>
          <w:rFonts w:cs="Times New Roman"/>
          <w:sz w:val="24"/>
          <w:szCs w:val="24"/>
        </w:rPr>
      </w:pPr>
      <w:r w:rsidRPr="006213DF">
        <w:rPr>
          <w:noProof/>
          <w:sz w:val="28"/>
          <w:szCs w:val="28"/>
          <w:lang w:eastAsia="en-NZ"/>
        </w:rPr>
        <w:drawing>
          <wp:anchor distT="0" distB="0" distL="114300" distR="114300" simplePos="0" relativeHeight="251660288" behindDoc="1" locked="0" layoutInCell="1" allowOverlap="1" wp14:anchorId="3D72502A" wp14:editId="657A2A88">
            <wp:simplePos x="0" y="0"/>
            <wp:positionH relativeFrom="column">
              <wp:posOffset>4719320</wp:posOffset>
            </wp:positionH>
            <wp:positionV relativeFrom="paragraph">
              <wp:posOffset>85090</wp:posOffset>
            </wp:positionV>
            <wp:extent cx="1945640" cy="744220"/>
            <wp:effectExtent l="0" t="0" r="0" b="0"/>
            <wp:wrapTight wrapText="bothSides">
              <wp:wrapPolygon edited="0">
                <wp:start x="0" y="0"/>
                <wp:lineTo x="0" y="21010"/>
                <wp:lineTo x="21360" y="21010"/>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5640" cy="744220"/>
                    </a:xfrm>
                    <a:prstGeom prst="rect">
                      <a:avLst/>
                    </a:prstGeom>
                  </pic:spPr>
                </pic:pic>
              </a:graphicData>
            </a:graphic>
            <wp14:sizeRelH relativeFrom="page">
              <wp14:pctWidth>0</wp14:pctWidth>
            </wp14:sizeRelH>
            <wp14:sizeRelV relativeFrom="page">
              <wp14:pctHeight>0</wp14:pctHeight>
            </wp14:sizeRelV>
          </wp:anchor>
        </w:drawing>
      </w:r>
    </w:p>
    <w:p w:rsidR="00FE3AF2" w:rsidRPr="00783787" w:rsidRDefault="00A3648E" w:rsidP="00783787">
      <w:pPr>
        <w:spacing w:after="0" w:line="80" w:lineRule="atLeast"/>
        <w:rPr>
          <w:rFonts w:cs="Times New Roman"/>
          <w:sz w:val="24"/>
          <w:szCs w:val="24"/>
        </w:rPr>
      </w:pPr>
      <w:r w:rsidRPr="00783787">
        <w:rPr>
          <w:rFonts w:cs="Times New Roman"/>
          <w:sz w:val="24"/>
          <w:szCs w:val="24"/>
        </w:rPr>
        <w:t>Please forward this Call for Papers to colleagues who may be interested</w:t>
      </w:r>
      <w:r w:rsidR="009F74EC" w:rsidRPr="00783787">
        <w:rPr>
          <w:rFonts w:cs="Times New Roman"/>
          <w:sz w:val="24"/>
          <w:szCs w:val="24"/>
        </w:rPr>
        <w:t>.</w:t>
      </w:r>
    </w:p>
    <w:sectPr w:rsidR="00FE3AF2" w:rsidRPr="00783787" w:rsidSect="00BA60A5">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FE6" w:rsidRDefault="00436FE6" w:rsidP="00F40525">
      <w:pPr>
        <w:spacing w:after="0" w:line="240" w:lineRule="auto"/>
      </w:pPr>
      <w:r>
        <w:separator/>
      </w:r>
    </w:p>
  </w:endnote>
  <w:endnote w:type="continuationSeparator" w:id="0">
    <w:p w:rsidR="00436FE6" w:rsidRDefault="00436FE6" w:rsidP="00F4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525" w:rsidRDefault="00F4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FE6" w:rsidRDefault="00436FE6" w:rsidP="00F40525">
      <w:pPr>
        <w:spacing w:after="0" w:line="240" w:lineRule="auto"/>
      </w:pPr>
      <w:r>
        <w:separator/>
      </w:r>
    </w:p>
  </w:footnote>
  <w:footnote w:type="continuationSeparator" w:id="0">
    <w:p w:rsidR="00436FE6" w:rsidRDefault="00436FE6" w:rsidP="00F40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AE5"/>
    <w:multiLevelType w:val="hybridMultilevel"/>
    <w:tmpl w:val="55C4B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F37556"/>
    <w:multiLevelType w:val="hybridMultilevel"/>
    <w:tmpl w:val="6E2C1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A8659E"/>
    <w:multiLevelType w:val="multilevel"/>
    <w:tmpl w:val="7AC6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1056C"/>
    <w:multiLevelType w:val="hybridMultilevel"/>
    <w:tmpl w:val="8B3CE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BB41E3"/>
    <w:multiLevelType w:val="hybridMultilevel"/>
    <w:tmpl w:val="D0B2CF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F4B2DDE"/>
    <w:multiLevelType w:val="hybridMultilevel"/>
    <w:tmpl w:val="A244BA02"/>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3EA434B"/>
    <w:multiLevelType w:val="hybridMultilevel"/>
    <w:tmpl w:val="9F3A1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A93596C"/>
    <w:multiLevelType w:val="hybridMultilevel"/>
    <w:tmpl w:val="75F01774"/>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yMDazNDEyNTC2NDRR0lEKTi0uzszPAykwrgUAudrbTywAAAA="/>
  </w:docVars>
  <w:rsids>
    <w:rsidRoot w:val="00204A44"/>
    <w:rsid w:val="00013449"/>
    <w:rsid w:val="00053DC3"/>
    <w:rsid w:val="000C0213"/>
    <w:rsid w:val="0012048B"/>
    <w:rsid w:val="00167EB8"/>
    <w:rsid w:val="00204A44"/>
    <w:rsid w:val="002163AC"/>
    <w:rsid w:val="00231B23"/>
    <w:rsid w:val="00277B24"/>
    <w:rsid w:val="002C0C97"/>
    <w:rsid w:val="002E2280"/>
    <w:rsid w:val="00336F33"/>
    <w:rsid w:val="0036238B"/>
    <w:rsid w:val="00393A0B"/>
    <w:rsid w:val="00436FE6"/>
    <w:rsid w:val="0045172E"/>
    <w:rsid w:val="00480EE7"/>
    <w:rsid w:val="00534034"/>
    <w:rsid w:val="00546071"/>
    <w:rsid w:val="005F7401"/>
    <w:rsid w:val="006213DF"/>
    <w:rsid w:val="00783787"/>
    <w:rsid w:val="007E4792"/>
    <w:rsid w:val="00802157"/>
    <w:rsid w:val="0086144A"/>
    <w:rsid w:val="00956206"/>
    <w:rsid w:val="009F722E"/>
    <w:rsid w:val="009F74EC"/>
    <w:rsid w:val="00A02BD7"/>
    <w:rsid w:val="00A3648E"/>
    <w:rsid w:val="00AC71A7"/>
    <w:rsid w:val="00B20B0D"/>
    <w:rsid w:val="00B97BA4"/>
    <w:rsid w:val="00BA60A5"/>
    <w:rsid w:val="00BC2450"/>
    <w:rsid w:val="00BD70D9"/>
    <w:rsid w:val="00C82135"/>
    <w:rsid w:val="00DA77E4"/>
    <w:rsid w:val="00DE7351"/>
    <w:rsid w:val="00E12DD5"/>
    <w:rsid w:val="00E30D97"/>
    <w:rsid w:val="00E60066"/>
    <w:rsid w:val="00F0039D"/>
    <w:rsid w:val="00F006D0"/>
    <w:rsid w:val="00F40525"/>
    <w:rsid w:val="00F8286D"/>
    <w:rsid w:val="00FE3AF2"/>
    <w:rsid w:val="00FE71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028B8-0FB8-4CF9-979C-2F0A62A1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A44"/>
    <w:rPr>
      <w:color w:val="0563C1" w:themeColor="hyperlink"/>
      <w:u w:val="single"/>
    </w:rPr>
  </w:style>
  <w:style w:type="paragraph" w:styleId="ListParagraph">
    <w:name w:val="List Paragraph"/>
    <w:basedOn w:val="Normal"/>
    <w:uiPriority w:val="34"/>
    <w:qFormat/>
    <w:rsid w:val="00FE3AF2"/>
    <w:pPr>
      <w:spacing w:after="0" w:line="240" w:lineRule="auto"/>
      <w:ind w:left="720"/>
      <w:contextualSpacing/>
    </w:pPr>
    <w:rPr>
      <w:rFonts w:ascii="Calibri" w:hAnsi="Calibri" w:cs="Times New Roman"/>
      <w:lang w:eastAsia="en-NZ"/>
    </w:rPr>
  </w:style>
  <w:style w:type="paragraph" w:styleId="Header">
    <w:name w:val="header"/>
    <w:basedOn w:val="Normal"/>
    <w:link w:val="HeaderChar"/>
    <w:uiPriority w:val="99"/>
    <w:unhideWhenUsed/>
    <w:rsid w:val="00F40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525"/>
  </w:style>
  <w:style w:type="paragraph" w:styleId="Footer">
    <w:name w:val="footer"/>
    <w:basedOn w:val="Normal"/>
    <w:link w:val="FooterChar"/>
    <w:uiPriority w:val="99"/>
    <w:unhideWhenUsed/>
    <w:rsid w:val="00F40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525"/>
  </w:style>
  <w:style w:type="character" w:styleId="CommentReference">
    <w:name w:val="annotation reference"/>
    <w:basedOn w:val="DefaultParagraphFont"/>
    <w:uiPriority w:val="99"/>
    <w:semiHidden/>
    <w:unhideWhenUsed/>
    <w:rsid w:val="00BD70D9"/>
    <w:rPr>
      <w:sz w:val="16"/>
      <w:szCs w:val="16"/>
    </w:rPr>
  </w:style>
  <w:style w:type="paragraph" w:styleId="CommentText">
    <w:name w:val="annotation text"/>
    <w:basedOn w:val="Normal"/>
    <w:link w:val="CommentTextChar"/>
    <w:uiPriority w:val="99"/>
    <w:semiHidden/>
    <w:unhideWhenUsed/>
    <w:rsid w:val="00BD70D9"/>
    <w:pPr>
      <w:spacing w:line="240" w:lineRule="auto"/>
    </w:pPr>
    <w:rPr>
      <w:sz w:val="20"/>
      <w:szCs w:val="20"/>
    </w:rPr>
  </w:style>
  <w:style w:type="character" w:customStyle="1" w:styleId="CommentTextChar">
    <w:name w:val="Comment Text Char"/>
    <w:basedOn w:val="DefaultParagraphFont"/>
    <w:link w:val="CommentText"/>
    <w:uiPriority w:val="99"/>
    <w:semiHidden/>
    <w:rsid w:val="00BD70D9"/>
    <w:rPr>
      <w:sz w:val="20"/>
      <w:szCs w:val="20"/>
    </w:rPr>
  </w:style>
  <w:style w:type="paragraph" w:styleId="CommentSubject">
    <w:name w:val="annotation subject"/>
    <w:basedOn w:val="CommentText"/>
    <w:next w:val="CommentText"/>
    <w:link w:val="CommentSubjectChar"/>
    <w:uiPriority w:val="99"/>
    <w:semiHidden/>
    <w:unhideWhenUsed/>
    <w:rsid w:val="00BD70D9"/>
    <w:rPr>
      <w:b/>
      <w:bCs/>
    </w:rPr>
  </w:style>
  <w:style w:type="character" w:customStyle="1" w:styleId="CommentSubjectChar">
    <w:name w:val="Comment Subject Char"/>
    <w:basedOn w:val="CommentTextChar"/>
    <w:link w:val="CommentSubject"/>
    <w:uiPriority w:val="99"/>
    <w:semiHidden/>
    <w:rsid w:val="00BD70D9"/>
    <w:rPr>
      <w:b/>
      <w:bCs/>
      <w:sz w:val="20"/>
      <w:szCs w:val="20"/>
    </w:rPr>
  </w:style>
  <w:style w:type="paragraph" w:styleId="Revision">
    <w:name w:val="Revision"/>
    <w:hidden/>
    <w:uiPriority w:val="99"/>
    <w:semiHidden/>
    <w:rsid w:val="00BD70D9"/>
    <w:pPr>
      <w:spacing w:after="0" w:line="240" w:lineRule="auto"/>
    </w:pPr>
  </w:style>
  <w:style w:type="paragraph" w:styleId="BalloonText">
    <w:name w:val="Balloon Text"/>
    <w:basedOn w:val="Normal"/>
    <w:link w:val="BalloonTextChar"/>
    <w:uiPriority w:val="99"/>
    <w:semiHidden/>
    <w:unhideWhenUsed/>
    <w:rsid w:val="00BD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D9"/>
    <w:rPr>
      <w:rFonts w:ascii="Tahoma" w:hAnsi="Tahoma" w:cs="Tahoma"/>
      <w:sz w:val="16"/>
      <w:szCs w:val="16"/>
    </w:rPr>
  </w:style>
  <w:style w:type="character" w:styleId="FollowedHyperlink">
    <w:name w:val="FollowedHyperlink"/>
    <w:basedOn w:val="DefaultParagraphFont"/>
    <w:uiPriority w:val="99"/>
    <w:semiHidden/>
    <w:unhideWhenUsed/>
    <w:rsid w:val="00DE73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20826">
      <w:bodyDiv w:val="1"/>
      <w:marLeft w:val="0"/>
      <w:marRight w:val="0"/>
      <w:marTop w:val="0"/>
      <w:marBottom w:val="0"/>
      <w:divBdr>
        <w:top w:val="none" w:sz="0" w:space="0" w:color="auto"/>
        <w:left w:val="none" w:sz="0" w:space="0" w:color="auto"/>
        <w:bottom w:val="none" w:sz="0" w:space="0" w:color="auto"/>
        <w:right w:val="none" w:sz="0" w:space="0" w:color="auto"/>
      </w:divBdr>
    </w:div>
    <w:div w:id="1626083952">
      <w:bodyDiv w:val="1"/>
      <w:marLeft w:val="0"/>
      <w:marRight w:val="0"/>
      <w:marTop w:val="0"/>
      <w:marBottom w:val="0"/>
      <w:divBdr>
        <w:top w:val="none" w:sz="0" w:space="0" w:color="auto"/>
        <w:left w:val="none" w:sz="0" w:space="0" w:color="auto"/>
        <w:bottom w:val="none" w:sz="0" w:space="0" w:color="auto"/>
        <w:right w:val="none" w:sz="0" w:space="0" w:color="auto"/>
      </w:divBdr>
      <w:divsChild>
        <w:div w:id="161631166">
          <w:marLeft w:val="0"/>
          <w:marRight w:val="0"/>
          <w:marTop w:val="0"/>
          <w:marBottom w:val="0"/>
          <w:divBdr>
            <w:top w:val="none" w:sz="0" w:space="0" w:color="auto"/>
            <w:left w:val="none" w:sz="0" w:space="0" w:color="auto"/>
            <w:bottom w:val="none" w:sz="0" w:space="0" w:color="auto"/>
            <w:right w:val="none" w:sz="0" w:space="0" w:color="auto"/>
          </w:divBdr>
          <w:divsChild>
            <w:div w:id="690765929">
              <w:marLeft w:val="0"/>
              <w:marRight w:val="0"/>
              <w:marTop w:val="0"/>
              <w:marBottom w:val="0"/>
              <w:divBdr>
                <w:top w:val="none" w:sz="0" w:space="0" w:color="auto"/>
                <w:left w:val="none" w:sz="0" w:space="0" w:color="auto"/>
                <w:bottom w:val="none" w:sz="0" w:space="0" w:color="auto"/>
                <w:right w:val="none" w:sz="0" w:space="0" w:color="auto"/>
              </w:divBdr>
              <w:divsChild>
                <w:div w:id="1437211070">
                  <w:marLeft w:val="0"/>
                  <w:marRight w:val="0"/>
                  <w:marTop w:val="0"/>
                  <w:marBottom w:val="0"/>
                  <w:divBdr>
                    <w:top w:val="none" w:sz="0" w:space="0" w:color="auto"/>
                    <w:left w:val="none" w:sz="0" w:space="0" w:color="auto"/>
                    <w:bottom w:val="none" w:sz="0" w:space="0" w:color="auto"/>
                    <w:right w:val="none" w:sz="0" w:space="0" w:color="auto"/>
                  </w:divBdr>
                  <w:divsChild>
                    <w:div w:id="681320779">
                      <w:marLeft w:val="0"/>
                      <w:marRight w:val="0"/>
                      <w:marTop w:val="0"/>
                      <w:marBottom w:val="0"/>
                      <w:divBdr>
                        <w:top w:val="none" w:sz="0" w:space="0" w:color="auto"/>
                        <w:left w:val="none" w:sz="0" w:space="0" w:color="auto"/>
                        <w:bottom w:val="none" w:sz="0" w:space="0" w:color="auto"/>
                        <w:right w:val="none" w:sz="0" w:space="0" w:color="auto"/>
                      </w:divBdr>
                      <w:divsChild>
                        <w:div w:id="1249853749">
                          <w:marLeft w:val="0"/>
                          <w:marRight w:val="0"/>
                          <w:marTop w:val="0"/>
                          <w:marBottom w:val="0"/>
                          <w:divBdr>
                            <w:top w:val="none" w:sz="0" w:space="0" w:color="auto"/>
                            <w:left w:val="none" w:sz="0" w:space="0" w:color="auto"/>
                            <w:bottom w:val="none" w:sz="0" w:space="0" w:color="auto"/>
                            <w:right w:val="none" w:sz="0" w:space="0" w:color="auto"/>
                          </w:divBdr>
                          <w:divsChild>
                            <w:div w:id="157155667">
                              <w:marLeft w:val="0"/>
                              <w:marRight w:val="0"/>
                              <w:marTop w:val="0"/>
                              <w:marBottom w:val="0"/>
                              <w:divBdr>
                                <w:top w:val="none" w:sz="0" w:space="0" w:color="auto"/>
                                <w:left w:val="none" w:sz="0" w:space="0" w:color="auto"/>
                                <w:bottom w:val="none" w:sz="0" w:space="0" w:color="auto"/>
                                <w:right w:val="none" w:sz="0" w:space="0" w:color="auto"/>
                              </w:divBdr>
                              <w:divsChild>
                                <w:div w:id="1390152985">
                                  <w:marLeft w:val="0"/>
                                  <w:marRight w:val="0"/>
                                  <w:marTop w:val="0"/>
                                  <w:marBottom w:val="0"/>
                                  <w:divBdr>
                                    <w:top w:val="none" w:sz="0" w:space="0" w:color="auto"/>
                                    <w:left w:val="none" w:sz="0" w:space="0" w:color="auto"/>
                                    <w:bottom w:val="none" w:sz="0" w:space="0" w:color="auto"/>
                                    <w:right w:val="none" w:sz="0" w:space="0" w:color="auto"/>
                                  </w:divBdr>
                                  <w:divsChild>
                                    <w:div w:id="1724939331">
                                      <w:marLeft w:val="0"/>
                                      <w:marRight w:val="0"/>
                                      <w:marTop w:val="0"/>
                                      <w:marBottom w:val="0"/>
                                      <w:divBdr>
                                        <w:top w:val="none" w:sz="0" w:space="0" w:color="auto"/>
                                        <w:left w:val="none" w:sz="0" w:space="0" w:color="auto"/>
                                        <w:bottom w:val="none" w:sz="0" w:space="0" w:color="auto"/>
                                        <w:right w:val="none" w:sz="0" w:space="0" w:color="auto"/>
                                      </w:divBdr>
                                      <w:divsChild>
                                        <w:div w:id="1716928342">
                                          <w:marLeft w:val="0"/>
                                          <w:marRight w:val="0"/>
                                          <w:marTop w:val="0"/>
                                          <w:marBottom w:val="0"/>
                                          <w:divBdr>
                                            <w:top w:val="none" w:sz="0" w:space="0" w:color="auto"/>
                                            <w:left w:val="none" w:sz="0" w:space="0" w:color="auto"/>
                                            <w:bottom w:val="none" w:sz="0" w:space="0" w:color="auto"/>
                                            <w:right w:val="none" w:sz="0" w:space="0" w:color="auto"/>
                                          </w:divBdr>
                                          <w:divsChild>
                                            <w:div w:id="847526672">
                                              <w:marLeft w:val="0"/>
                                              <w:marRight w:val="0"/>
                                              <w:marTop w:val="0"/>
                                              <w:marBottom w:val="0"/>
                                              <w:divBdr>
                                                <w:top w:val="none" w:sz="0" w:space="0" w:color="auto"/>
                                                <w:left w:val="none" w:sz="0" w:space="0" w:color="auto"/>
                                                <w:bottom w:val="none" w:sz="0" w:space="0" w:color="auto"/>
                                                <w:right w:val="none" w:sz="0" w:space="0" w:color="auto"/>
                                              </w:divBdr>
                                              <w:divsChild>
                                                <w:div w:id="884878817">
                                                  <w:marLeft w:val="0"/>
                                                  <w:marRight w:val="0"/>
                                                  <w:marTop w:val="0"/>
                                                  <w:marBottom w:val="0"/>
                                                  <w:divBdr>
                                                    <w:top w:val="none" w:sz="0" w:space="0" w:color="auto"/>
                                                    <w:left w:val="none" w:sz="0" w:space="0" w:color="auto"/>
                                                    <w:bottom w:val="none" w:sz="0" w:space="0" w:color="auto"/>
                                                    <w:right w:val="none" w:sz="0" w:space="0" w:color="auto"/>
                                                  </w:divBdr>
                                                  <w:divsChild>
                                                    <w:div w:id="1052922327">
                                                      <w:marLeft w:val="0"/>
                                                      <w:marRight w:val="0"/>
                                                      <w:marTop w:val="0"/>
                                                      <w:marBottom w:val="0"/>
                                                      <w:divBdr>
                                                        <w:top w:val="none" w:sz="0" w:space="0" w:color="auto"/>
                                                        <w:left w:val="none" w:sz="0" w:space="0" w:color="auto"/>
                                                        <w:bottom w:val="none" w:sz="0" w:space="0" w:color="auto"/>
                                                        <w:right w:val="none" w:sz="0" w:space="0" w:color="auto"/>
                                                      </w:divBdr>
                                                      <w:divsChild>
                                                        <w:div w:id="259292707">
                                                          <w:marLeft w:val="0"/>
                                                          <w:marRight w:val="0"/>
                                                          <w:marTop w:val="0"/>
                                                          <w:marBottom w:val="0"/>
                                                          <w:divBdr>
                                                            <w:top w:val="none" w:sz="0" w:space="0" w:color="auto"/>
                                                            <w:left w:val="none" w:sz="0" w:space="0" w:color="auto"/>
                                                            <w:bottom w:val="none" w:sz="0" w:space="0" w:color="auto"/>
                                                            <w:right w:val="none" w:sz="0" w:space="0" w:color="auto"/>
                                                          </w:divBdr>
                                                          <w:divsChild>
                                                            <w:div w:id="1177574563">
                                                              <w:marLeft w:val="0"/>
                                                              <w:marRight w:val="150"/>
                                                              <w:marTop w:val="0"/>
                                                              <w:marBottom w:val="150"/>
                                                              <w:divBdr>
                                                                <w:top w:val="none" w:sz="0" w:space="0" w:color="auto"/>
                                                                <w:left w:val="none" w:sz="0" w:space="0" w:color="auto"/>
                                                                <w:bottom w:val="none" w:sz="0" w:space="0" w:color="auto"/>
                                                                <w:right w:val="none" w:sz="0" w:space="0" w:color="auto"/>
                                                              </w:divBdr>
                                                              <w:divsChild>
                                                                <w:div w:id="1717392068">
                                                                  <w:marLeft w:val="0"/>
                                                                  <w:marRight w:val="0"/>
                                                                  <w:marTop w:val="0"/>
                                                                  <w:marBottom w:val="0"/>
                                                                  <w:divBdr>
                                                                    <w:top w:val="none" w:sz="0" w:space="0" w:color="auto"/>
                                                                    <w:left w:val="none" w:sz="0" w:space="0" w:color="auto"/>
                                                                    <w:bottom w:val="none" w:sz="0" w:space="0" w:color="auto"/>
                                                                    <w:right w:val="none" w:sz="0" w:space="0" w:color="auto"/>
                                                                  </w:divBdr>
                                                                  <w:divsChild>
                                                                    <w:div w:id="719524254">
                                                                      <w:marLeft w:val="0"/>
                                                                      <w:marRight w:val="0"/>
                                                                      <w:marTop w:val="0"/>
                                                                      <w:marBottom w:val="0"/>
                                                                      <w:divBdr>
                                                                        <w:top w:val="none" w:sz="0" w:space="0" w:color="auto"/>
                                                                        <w:left w:val="none" w:sz="0" w:space="0" w:color="auto"/>
                                                                        <w:bottom w:val="none" w:sz="0" w:space="0" w:color="auto"/>
                                                                        <w:right w:val="none" w:sz="0" w:space="0" w:color="auto"/>
                                                                      </w:divBdr>
                                                                      <w:divsChild>
                                                                        <w:div w:id="1875851579">
                                                                          <w:marLeft w:val="0"/>
                                                                          <w:marRight w:val="0"/>
                                                                          <w:marTop w:val="0"/>
                                                                          <w:marBottom w:val="0"/>
                                                                          <w:divBdr>
                                                                            <w:top w:val="none" w:sz="0" w:space="0" w:color="auto"/>
                                                                            <w:left w:val="none" w:sz="0" w:space="0" w:color="auto"/>
                                                                            <w:bottom w:val="none" w:sz="0" w:space="0" w:color="auto"/>
                                                                            <w:right w:val="none" w:sz="0" w:space="0" w:color="auto"/>
                                                                          </w:divBdr>
                                                                          <w:divsChild>
                                                                            <w:div w:id="2050255715">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sChild>
                                                                                    <w:div w:id="142939734">
                                                                                      <w:marLeft w:val="0"/>
                                                                                      <w:marRight w:val="0"/>
                                                                                      <w:marTop w:val="0"/>
                                                                                      <w:marBottom w:val="0"/>
                                                                                      <w:divBdr>
                                                                                        <w:top w:val="none" w:sz="0" w:space="0" w:color="auto"/>
                                                                                        <w:left w:val="none" w:sz="0" w:space="0" w:color="auto"/>
                                                                                        <w:bottom w:val="none" w:sz="0" w:space="0" w:color="auto"/>
                                                                                        <w:right w:val="none" w:sz="0" w:space="0" w:color="auto"/>
                                                                                      </w:divBdr>
                                                                                    </w:div>
                                                                                    <w:div w:id="1991976706">
                                                                                      <w:marLeft w:val="0"/>
                                                                                      <w:marRight w:val="0"/>
                                                                                      <w:marTop w:val="0"/>
                                                                                      <w:marBottom w:val="0"/>
                                                                                      <w:divBdr>
                                                                                        <w:top w:val="none" w:sz="0" w:space="0" w:color="auto"/>
                                                                                        <w:left w:val="none" w:sz="0" w:space="0" w:color="auto"/>
                                                                                        <w:bottom w:val="none" w:sz="0" w:space="0" w:color="auto"/>
                                                                                        <w:right w:val="none" w:sz="0" w:space="0" w:color="auto"/>
                                                                                      </w:divBdr>
                                                                                    </w:div>
                                                                                    <w:div w:id="478806939">
                                                                                      <w:marLeft w:val="0"/>
                                                                                      <w:marRight w:val="0"/>
                                                                                      <w:marTop w:val="0"/>
                                                                                      <w:marBottom w:val="0"/>
                                                                                      <w:divBdr>
                                                                                        <w:top w:val="none" w:sz="0" w:space="0" w:color="auto"/>
                                                                                        <w:left w:val="none" w:sz="0" w:space="0" w:color="auto"/>
                                                                                        <w:bottom w:val="none" w:sz="0" w:space="0" w:color="auto"/>
                                                                                        <w:right w:val="none" w:sz="0" w:space="0" w:color="auto"/>
                                                                                      </w:divBdr>
                                                                                    </w:div>
                                                                                    <w:div w:id="1786847185">
                                                                                      <w:marLeft w:val="0"/>
                                                                                      <w:marRight w:val="0"/>
                                                                                      <w:marTop w:val="0"/>
                                                                                      <w:marBottom w:val="0"/>
                                                                                      <w:divBdr>
                                                                                        <w:top w:val="none" w:sz="0" w:space="0" w:color="auto"/>
                                                                                        <w:left w:val="none" w:sz="0" w:space="0" w:color="auto"/>
                                                                                        <w:bottom w:val="none" w:sz="0" w:space="0" w:color="auto"/>
                                                                                        <w:right w:val="none" w:sz="0" w:space="0" w:color="auto"/>
                                                                                      </w:divBdr>
                                                                                    </w:div>
                                                                                    <w:div w:id="415833257">
                                                                                      <w:marLeft w:val="0"/>
                                                                                      <w:marRight w:val="0"/>
                                                                                      <w:marTop w:val="0"/>
                                                                                      <w:marBottom w:val="0"/>
                                                                                      <w:divBdr>
                                                                                        <w:top w:val="none" w:sz="0" w:space="0" w:color="auto"/>
                                                                                        <w:left w:val="none" w:sz="0" w:space="0" w:color="auto"/>
                                                                                        <w:bottom w:val="none" w:sz="0" w:space="0" w:color="auto"/>
                                                                                        <w:right w:val="none" w:sz="0" w:space="0" w:color="auto"/>
                                                                                      </w:divBdr>
                                                                                    </w:div>
                                                                                    <w:div w:id="238297792">
                                                                                      <w:marLeft w:val="0"/>
                                                                                      <w:marRight w:val="0"/>
                                                                                      <w:marTop w:val="0"/>
                                                                                      <w:marBottom w:val="0"/>
                                                                                      <w:divBdr>
                                                                                        <w:top w:val="none" w:sz="0" w:space="0" w:color="auto"/>
                                                                                        <w:left w:val="none" w:sz="0" w:space="0" w:color="auto"/>
                                                                                        <w:bottom w:val="none" w:sz="0" w:space="0" w:color="auto"/>
                                                                                        <w:right w:val="none" w:sz="0" w:space="0" w:color="auto"/>
                                                                                      </w:divBdr>
                                                                                    </w:div>
                                                                                    <w:div w:id="752356512">
                                                                                      <w:marLeft w:val="0"/>
                                                                                      <w:marRight w:val="0"/>
                                                                                      <w:marTop w:val="0"/>
                                                                                      <w:marBottom w:val="0"/>
                                                                                      <w:divBdr>
                                                                                        <w:top w:val="none" w:sz="0" w:space="0" w:color="auto"/>
                                                                                        <w:left w:val="none" w:sz="0" w:space="0" w:color="auto"/>
                                                                                        <w:bottom w:val="none" w:sz="0" w:space="0" w:color="auto"/>
                                                                                        <w:right w:val="none" w:sz="0" w:space="0" w:color="auto"/>
                                                                                      </w:divBdr>
                                                                                    </w:div>
                                                                                    <w:div w:id="1772972250">
                                                                                      <w:marLeft w:val="0"/>
                                                                                      <w:marRight w:val="0"/>
                                                                                      <w:marTop w:val="0"/>
                                                                                      <w:marBottom w:val="0"/>
                                                                                      <w:divBdr>
                                                                                        <w:top w:val="none" w:sz="0" w:space="0" w:color="auto"/>
                                                                                        <w:left w:val="none" w:sz="0" w:space="0" w:color="auto"/>
                                                                                        <w:bottom w:val="none" w:sz="0" w:space="0" w:color="auto"/>
                                                                                        <w:right w:val="none" w:sz="0" w:space="0" w:color="auto"/>
                                                                                      </w:divBdr>
                                                                                    </w:div>
                                                                                    <w:div w:id="127364038">
                                                                                      <w:marLeft w:val="0"/>
                                                                                      <w:marRight w:val="0"/>
                                                                                      <w:marTop w:val="0"/>
                                                                                      <w:marBottom w:val="0"/>
                                                                                      <w:divBdr>
                                                                                        <w:top w:val="none" w:sz="0" w:space="0" w:color="auto"/>
                                                                                        <w:left w:val="none" w:sz="0" w:space="0" w:color="auto"/>
                                                                                        <w:bottom w:val="none" w:sz="0" w:space="0" w:color="auto"/>
                                                                                        <w:right w:val="none" w:sz="0" w:space="0" w:color="auto"/>
                                                                                      </w:divBdr>
                                                                                    </w:div>
                                                                                    <w:div w:id="1152134906">
                                                                                      <w:marLeft w:val="0"/>
                                                                                      <w:marRight w:val="0"/>
                                                                                      <w:marTop w:val="0"/>
                                                                                      <w:marBottom w:val="0"/>
                                                                                      <w:divBdr>
                                                                                        <w:top w:val="none" w:sz="0" w:space="0" w:color="auto"/>
                                                                                        <w:left w:val="none" w:sz="0" w:space="0" w:color="auto"/>
                                                                                        <w:bottom w:val="none" w:sz="0" w:space="0" w:color="auto"/>
                                                                                        <w:right w:val="none" w:sz="0" w:space="0" w:color="auto"/>
                                                                                      </w:divBdr>
                                                                                    </w:div>
                                                                                    <w:div w:id="10921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manuscriptcentral.com/parev" TargetMode="External"/><Relationship Id="rId13" Type="http://schemas.openxmlformats.org/officeDocument/2006/relationships/hyperlink" Target="mailto:rob.vosslamber@canterbury.ac.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b.vosslamber@canterbury.ac.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arrison@auckland.ac.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isa.marriott@vuw.ac.nz" TargetMode="External"/><Relationship Id="rId4" Type="http://schemas.openxmlformats.org/officeDocument/2006/relationships/webSettings" Target="webSettings.xml"/><Relationship Id="rId9" Type="http://schemas.openxmlformats.org/officeDocument/2006/relationships/hyperlink" Target="http://emeraldgrouppublishing.com/products/journals/author_guidelines.htm?id=pa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Yong</dc:creator>
  <cp:lastModifiedBy>Admin</cp:lastModifiedBy>
  <cp:revision>3</cp:revision>
  <dcterms:created xsi:type="dcterms:W3CDTF">2018-07-16T02:41:00Z</dcterms:created>
  <dcterms:modified xsi:type="dcterms:W3CDTF">2018-07-16T02:42:00Z</dcterms:modified>
</cp:coreProperties>
</file>